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70" w:before="0"/>
      </w:pPr>
      <w:r>
        <w:rPr>
          <w:rFonts w:ascii="Georgia" w:cs="Georgia" w:eastAsia="Georgia" w:hAnsi="Georgia"/>
          <w:b/>
          <w:bCs/>
          <w:color w:val="A65A22"/>
          <w:spacing w:val="64"/>
          <w:sz w:val="18"/>
          <w:szCs w:val="18"/>
        </w:rPr>
        <w:t xml:space="preserve">THE LEGACY IMPACT STUDIO</w:t>
      </w:r>
    </w:p>
    <w:p>
      <w:pPr>
        <w:spacing w:after="60" w:before="0"/>
      </w:pPr>
      <w:r>
        <w:rPr>
          <w:rFonts w:ascii="Georgia" w:cs="Georgia" w:eastAsia="Georgia" w:hAnsi="Georgia"/>
          <w:b/>
          <w:bCs/>
          <w:color w:val="0F4640"/>
          <w:sz w:val="52"/>
          <w:szCs w:val="52"/>
        </w:rPr>
        <w:t xml:space="preserve">Nicole Lockwood</w:t>
      </w:r>
    </w:p>
    <w:p>
      <w:pPr>
        <w:spacing w:after="40" w:before="0"/>
      </w:pPr>
      <w:r>
        <w:rPr>
          <w:rFonts w:ascii="Georgia" w:cs="Georgia" w:eastAsia="Georgia" w:hAnsi="Georgia"/>
          <w:i/>
          <w:iCs/>
          <w:color w:val="9A4A2C"/>
          <w:sz w:val="28"/>
          <w:szCs w:val="28"/>
        </w:rPr>
        <w:t xml:space="preserve">The Line · An Integrity Hold for Herself</w:t>
      </w:r>
    </w:p>
    <w:p>
      <w:pPr>
        <w:spacing w:after="40" w:before="0"/>
      </w:pPr>
      <w:r>
        <w:rPr>
          <w:rFonts w:ascii="Georgia" w:cs="Georgia" w:eastAsia="Georgia" w:hAnsi="Georgia"/>
          <w:color w:val="877B6C"/>
          <w:sz w:val="19"/>
          <w:szCs w:val="19"/>
        </w:rPr>
        <w:t xml:space="preserve">A reset, and a tool to hold it · June 2026</w:t>
      </w:r>
    </w:p>
    <w:p>
      <w:pPr>
        <w:pBdr>
          <w:bottom w:val="single" w:color="D9CDBA" w:sz="4" w:space="8"/>
        </w:pBdr>
        <w:spacing w:after="0" w:before="120"/>
      </w:pPr>
    </w:p>
    <w:p>
      <w:pPr>
        <w:spacing w:after="160"/>
      </w:pPr>
    </w:p>
    <w:p>
      <w:pPr>
        <w:spacing w:after="70" w:before="0"/>
      </w:pPr>
      <w:r>
        <w:rPr>
          <w:rFonts w:ascii="Georgia" w:cs="Georgia" w:eastAsia="Georgia" w:hAnsi="Georgia"/>
          <w:b/>
          <w:bCs/>
          <w:color w:val="0F4640"/>
          <w:spacing w:val="64"/>
          <w:sz w:val="18"/>
          <w:szCs w:val="18"/>
        </w:rPr>
        <w:t xml:space="preserve">HOW TO READ THIS</w:t>
      </w:r>
    </w:p>
    <w:p>
      <w:pPr>
        <w:spacing w:after="170" w:before="0" w:line="312" w:lineRule="auto"/>
      </w:pPr>
      <w:r>
        <w:rPr>
          <w:rFonts w:ascii="Georgia" w:cs="Georgia" w:eastAsia="Georgia" w:hAnsi="Georgia"/>
          <w:color w:val="2B2622"/>
          <w:sz w:val="23"/>
          <w:szCs w:val="23"/>
        </w:rPr>
        <w:t xml:space="preserve">The first three pieces position Nicole for the world. This one is only for her.</w:t>
      </w:r>
    </w:p>
    <w:p>
      <w:pPr>
        <w:spacing w:after="170" w:before="0" w:line="312" w:lineRule="auto"/>
      </w:pPr>
      <w:r>
        <w:rPr>
          <w:rFonts w:ascii="Georgia" w:cs="Georgia" w:eastAsia="Georgia" w:hAnsi="Georgia"/>
          <w:color w:val="2B2622"/>
          <w:sz w:val="23"/>
          <w:szCs w:val="23"/>
        </w:rPr>
        <w:t xml:space="preserve">It is a mirror and a tool, meant to be read slowly, and more than once. It names a piece that has been missing, shows why its absence was never her fault, and hands her the skill she was never taught gently and had to learn the hard way. Read it as a beginning, not a verdict.</w:t>
      </w:r>
    </w:p>
    <w:p>
      <w:r>
        <w:br w:type="page"/>
      </w:r>
    </w:p>
    <w:p>
      <w:pPr>
        <w:spacing w:after="70" w:before="0"/>
      </w:pPr>
      <w:r>
        <w:rPr>
          <w:rFonts w:ascii="Georgia" w:cs="Georgia" w:eastAsia="Georgia" w:hAnsi="Georgia"/>
          <w:b/>
          <w:bCs/>
          <w:color w:val="A65A22"/>
          <w:spacing w:val="64"/>
          <w:sz w:val="18"/>
          <w:szCs w:val="18"/>
        </w:rPr>
        <w:t xml:space="preserve">SECTION ONE</w:t>
      </w:r>
    </w:p>
    <w:p>
      <w:pPr>
        <w:keepNext/>
        <w:pBdr>
          <w:bottom w:val="single" w:color="A65A22" w:sz="6" w:space="6"/>
        </w:pBdr>
        <w:spacing w:after="150" w:before="380"/>
      </w:pPr>
      <w:r>
        <w:rPr>
          <w:rFonts w:ascii="Georgia" w:cs="Georgia" w:eastAsia="Georgia" w:hAnsi="Georgia"/>
          <w:b/>
          <w:bCs/>
          <w:color w:val="0F4640"/>
          <w:spacing w:val="6"/>
          <w:sz w:val="30"/>
          <w:szCs w:val="30"/>
        </w:rPr>
        <w:t xml:space="preserve">The Missing Piece</w:t>
      </w:r>
    </w:p>
    <w:p>
      <w:pPr>
        <w:spacing w:after="200" w:before="60"/>
      </w:pPr>
      <w:r>
        <w:rPr>
          <w:rFonts w:ascii="Georgia" w:cs="Georgia" w:eastAsia="Georgia" w:hAnsi="Georgia"/>
          <w:b/>
          <w:bCs/>
          <w:color w:val="0F4640"/>
          <w:sz w:val="38"/>
          <w:szCs w:val="38"/>
        </w:rPr>
        <w:t xml:space="preserve">She has held the line for every room but her own.</w:t>
      </w:r>
    </w:p>
    <w:p>
      <w:pPr>
        <w:spacing w:after="170" w:before="0" w:line="312" w:lineRule="auto"/>
      </w:pPr>
      <w:r>
        <w:rPr>
          <w:rFonts w:ascii="Georgia" w:cs="Georgia" w:eastAsia="Georgia" w:hAnsi="Georgia"/>
          <w:color w:val="2B2622"/>
          <w:sz w:val="23"/>
          <w:szCs w:val="23"/>
        </w:rPr>
        <w:t xml:space="preserve">For twenty years Nicole has been the one who holds the threshold for everyone else. She reads what a room needs. She protects its timing. She keeps the conditions under which real change can land. And in all those years, no one ever taught her, from a place of love, to hold that same line for herself.</w:t>
      </w:r>
    </w:p>
    <w:p>
      <w:pPr>
        <w:spacing w:after="170" w:before="0" w:line="312" w:lineRule="auto"/>
      </w:pPr>
      <w:r>
        <w:rPr>
          <w:rFonts w:ascii="Georgia" w:cs="Georgia" w:eastAsia="Georgia" w:hAnsi="Georgia"/>
          <w:color w:val="2B2622"/>
          <w:sz w:val="23"/>
          <w:szCs w:val="23"/>
        </w:rPr>
        <w:t xml:space="preserve">So she gives past her own edge. She hands her energy, her insight, and her hard-won contacts to people before there is clarity, before there is reciprocity, before anyone has done a single thing to be ready. The keeper of thresholds was never given one of her own.</w:t>
      </w:r>
    </w:p>
    <w:p>
      <w:pPr>
        <w:spacing w:after="170" w:before="0" w:line="312" w:lineRule="auto"/>
      </w:pPr>
      <w:r>
        <w:rPr>
          <w:rFonts w:ascii="Georgia" w:cs="Georgia" w:eastAsia="Georgia" w:hAnsi="Georgia"/>
          <w:color w:val="2B2622"/>
          <w:sz w:val="23"/>
          <w:szCs w:val="23"/>
        </w:rPr>
        <w:t xml:space="preserve">The missing piece has a name, and naming it is where this begins:</w:t>
      </w:r>
    </w:p>
    <w:p>
      <w:pPr>
        <w:pBdr>
          <w:top w:val="single" w:color="A65A22" w:sz="4" w:space="10"/>
          <w:bottom w:val="single" w:color="A65A22" w:sz="4" w:space="10"/>
        </w:pBdr>
        <w:spacing w:after="220" w:before="200"/>
        <w:jc w:val="center"/>
      </w:pPr>
      <w:r>
        <w:rPr>
          <w:rFonts w:ascii="Georgia" w:cs="Georgia" w:eastAsia="Georgia" w:hAnsi="Georgia"/>
          <w:b/>
          <w:bCs/>
          <w:i/>
          <w:iCs/>
          <w:color w:val="0F4640"/>
          <w:sz w:val="32"/>
          <w:szCs w:val="32"/>
        </w:rPr>
        <w:t xml:space="preserve">An integrity hold for herself. The boundary that keeps her whole.</w:t>
      </w:r>
    </w:p>
    <w:p>
      <w:r>
        <w:br w:type="page"/>
      </w:r>
    </w:p>
    <w:p>
      <w:pPr>
        <w:spacing w:after="70" w:before="0"/>
      </w:pPr>
      <w:r>
        <w:rPr>
          <w:rFonts w:ascii="Georgia" w:cs="Georgia" w:eastAsia="Georgia" w:hAnsi="Georgia"/>
          <w:b/>
          <w:bCs/>
          <w:color w:val="A65A22"/>
          <w:spacing w:val="64"/>
          <w:sz w:val="18"/>
          <w:szCs w:val="18"/>
        </w:rPr>
        <w:t xml:space="preserve">SECTION TWO</w:t>
      </w:r>
    </w:p>
    <w:p>
      <w:pPr>
        <w:keepNext/>
        <w:pBdr>
          <w:bottom w:val="single" w:color="A65A22" w:sz="6" w:space="6"/>
        </w:pBdr>
        <w:spacing w:after="150" w:before="380"/>
      </w:pPr>
      <w:r>
        <w:rPr>
          <w:rFonts w:ascii="Georgia" w:cs="Georgia" w:eastAsia="Georgia" w:hAnsi="Georgia"/>
          <w:b/>
          <w:bCs/>
          <w:color w:val="0F4640"/>
          <w:spacing w:val="6"/>
          <w:sz w:val="30"/>
          <w:szCs w:val="30"/>
        </w:rPr>
        <w:t xml:space="preserve">What It Cost, and Why That Is Proof</w:t>
      </w:r>
    </w:p>
    <w:p>
      <w:pPr>
        <w:spacing w:after="170" w:before="0" w:line="312" w:lineRule="auto"/>
      </w:pPr>
      <w:r>
        <w:rPr>
          <w:rFonts w:ascii="Georgia" w:cs="Georgia" w:eastAsia="Georgia" w:hAnsi="Georgia"/>
          <w:color w:val="2B2622"/>
          <w:sz w:val="23"/>
          <w:szCs w:val="23"/>
        </w:rPr>
        <w:t xml:space="preserve">This is not here to shame her. It is here to prove a point she has never quite let herself believe.</w:t>
      </w:r>
    </w:p>
    <w:p>
      <w:pPr>
        <w:spacing w:after="170" w:before="0" w:line="312" w:lineRule="auto"/>
      </w:pPr>
      <w:r>
        <w:rPr>
          <w:rFonts w:ascii="Georgia" w:cs="Georgia" w:eastAsia="Georgia" w:hAnsi="Georgia"/>
          <w:color w:val="2B2622"/>
          <w:sz w:val="23"/>
          <w:szCs w:val="23"/>
        </w:rPr>
        <w:t xml:space="preserve">She learned, young, to give without expecting anything back. To give in order to be accepted. To give as though she were paying down a debt she never named and could never finish. So she poured herself into rooms that looked over her shoulder, and she came away depleted without understanding why.</w:t>
      </w:r>
    </w:p>
    <w:p>
      <w:pPr>
        <w:spacing w:after="200" w:before="60" w:line="312" w:lineRule="auto"/>
      </w:pPr>
      <w:r>
        <w:rPr>
          <w:rFonts w:ascii="Georgia" w:cs="Georgia" w:eastAsia="Georgia" w:hAnsi="Georgia"/>
          <w:b/>
          <w:bCs/>
          <w:color w:val="0F4640"/>
          <w:sz w:val="30"/>
          <w:szCs w:val="30"/>
        </w:rPr>
        <w:t xml:space="preserve">You cannot be drained by carrying nothing.</w:t>
      </w:r>
    </w:p>
    <w:p>
      <w:pPr>
        <w:spacing w:after="170" w:before="0" w:line="312" w:lineRule="auto"/>
      </w:pPr>
      <w:r>
        <w:rPr>
          <w:rFonts w:ascii="Georgia" w:cs="Georgia" w:eastAsia="Georgia" w:hAnsi="Georgia"/>
          <w:color w:val="2B2622"/>
          <w:sz w:val="23"/>
          <w:szCs w:val="23"/>
        </w:rPr>
        <w:t xml:space="preserve">That is the reframe, and it changes everything. The exhaustion was never proof that she was weak, or too much, or wrong. It was proof of how valuable what she carries is, given freely, for years, to people who never returned the energy. The cost is the evidence. She was so valuable, and so unprotected, that others could take and take and never once had to name what they were taking.</w:t>
      </w:r>
    </w:p>
    <w:p>
      <w:r>
        <w:br w:type="page"/>
      </w:r>
    </w:p>
    <w:p>
      <w:pPr>
        <w:spacing w:after="70" w:before="0"/>
      </w:pPr>
      <w:r>
        <w:rPr>
          <w:rFonts w:ascii="Georgia" w:cs="Georgia" w:eastAsia="Georgia" w:hAnsi="Georgia"/>
          <w:b/>
          <w:bCs/>
          <w:color w:val="A65A22"/>
          <w:spacing w:val="64"/>
          <w:sz w:val="18"/>
          <w:szCs w:val="18"/>
        </w:rPr>
        <w:t xml:space="preserve">SECTION THREE</w:t>
      </w:r>
    </w:p>
    <w:p>
      <w:pPr>
        <w:keepNext/>
        <w:pBdr>
          <w:bottom w:val="single" w:color="A65A22" w:sz="6" w:space="6"/>
        </w:pBdr>
        <w:spacing w:after="150" w:before="380"/>
      </w:pPr>
      <w:r>
        <w:rPr>
          <w:rFonts w:ascii="Georgia" w:cs="Georgia" w:eastAsia="Georgia" w:hAnsi="Georgia"/>
          <w:b/>
          <w:bCs/>
          <w:color w:val="0F4640"/>
          <w:spacing w:val="6"/>
          <w:sz w:val="30"/>
          <w:szCs w:val="30"/>
        </w:rPr>
        <w:t xml:space="preserve">The Skill You Were Never Taught</w:t>
      </w:r>
    </w:p>
    <w:p>
      <w:pPr>
        <w:spacing w:after="170" w:before="0" w:line="312" w:lineRule="auto"/>
      </w:pPr>
      <w:r>
        <w:rPr>
          <w:rFonts w:ascii="Georgia" w:cs="Georgia" w:eastAsia="Georgia" w:hAnsi="Georgia"/>
          <w:color w:val="2B2622"/>
          <w:sz w:val="23"/>
          <w:szCs w:val="23"/>
        </w:rPr>
        <w:t xml:space="preserve">No one sat her down, in love, and showed her how to hold this line. She had to learn it the hardest way there is: by living it, in pain and in silence, for a very long time.</w:t>
      </w:r>
    </w:p>
    <w:p>
      <w:pPr>
        <w:spacing w:after="170" w:before="0" w:line="312" w:lineRule="auto"/>
      </w:pPr>
      <w:r>
        <w:rPr>
          <w:rFonts w:ascii="Georgia" w:cs="Georgia" w:eastAsia="Georgia" w:hAnsi="Georgia"/>
          <w:color w:val="2B2622"/>
          <w:sz w:val="23"/>
          <w:szCs w:val="23"/>
        </w:rPr>
        <w:t xml:space="preserve">That part is over now. The lesson that once cost her so much, she can finally choose on purpose, from worth instead of from loss. She is no longer the one the pattern happens to. She is the author of the boundary.</w:t>
      </w:r>
    </w:p>
    <w:p>
      <w:pPr>
        <w:spacing w:after="170" w:before="0" w:line="312" w:lineRule="auto"/>
      </w:pPr>
      <w:r>
        <w:rPr>
          <w:rFonts w:ascii="Georgia" w:cs="Georgia" w:eastAsia="Georgia" w:hAnsi="Georgia"/>
          <w:color w:val="2B2622"/>
          <w:sz w:val="23"/>
          <w:szCs w:val="23"/>
        </w:rPr>
        <w:t xml:space="preserve">That shift, from </w:t>
      </w:r>
      <w:r>
        <w:rPr>
          <w:rFonts w:ascii="Georgia" w:cs="Georgia" w:eastAsia="Georgia" w:hAnsi="Georgia"/>
          <w:i/>
          <w:iCs/>
          <w:color w:val="2B2622"/>
          <w:sz w:val="23"/>
          <w:szCs w:val="23"/>
        </w:rPr>
        <w:t xml:space="preserve">survived</w:t>
      </w:r>
      <w:r>
        <w:rPr>
          <w:rFonts w:ascii="Georgia" w:cs="Georgia" w:eastAsia="Georgia" w:hAnsi="Georgia"/>
          <w:color w:val="2B2622"/>
          <w:sz w:val="23"/>
          <w:szCs w:val="23"/>
        </w:rPr>
        <w:t xml:space="preserve"> to </w:t>
      </w:r>
      <w:r>
        <w:rPr>
          <w:rFonts w:ascii="Georgia" w:cs="Georgia" w:eastAsia="Georgia" w:hAnsi="Georgia"/>
          <w:i/>
          <w:iCs/>
          <w:color w:val="2B2622"/>
          <w:sz w:val="23"/>
          <w:szCs w:val="23"/>
        </w:rPr>
        <w:t xml:space="preserve">chosen</w:t>
      </w:r>
      <w:r>
        <w:rPr>
          <w:rFonts w:ascii="Georgia" w:cs="Georgia" w:eastAsia="Georgia" w:hAnsi="Georgia"/>
          <w:color w:val="2B2622"/>
          <w:sz w:val="23"/>
          <w:szCs w:val="23"/>
        </w:rPr>
        <w:t xml:space="preserve">, is the whole reset.</w:t>
      </w:r>
    </w:p>
    <w:p>
      <w:r>
        <w:br w:type="page"/>
      </w:r>
    </w:p>
    <w:p>
      <w:pPr>
        <w:spacing w:after="70" w:before="0"/>
      </w:pPr>
      <w:r>
        <w:rPr>
          <w:rFonts w:ascii="Georgia" w:cs="Georgia" w:eastAsia="Georgia" w:hAnsi="Georgia"/>
          <w:b/>
          <w:bCs/>
          <w:color w:val="A65A22"/>
          <w:spacing w:val="64"/>
          <w:sz w:val="18"/>
          <w:szCs w:val="18"/>
        </w:rPr>
        <w:t xml:space="preserve">SECTION FOUR</w:t>
      </w:r>
    </w:p>
    <w:p>
      <w:pPr>
        <w:keepNext/>
        <w:pBdr>
          <w:bottom w:val="single" w:color="A65A22" w:sz="6" w:space="6"/>
        </w:pBdr>
        <w:spacing w:after="150" w:before="380"/>
      </w:pPr>
      <w:r>
        <w:rPr>
          <w:rFonts w:ascii="Georgia" w:cs="Georgia" w:eastAsia="Georgia" w:hAnsi="Georgia"/>
          <w:b/>
          <w:bCs/>
          <w:color w:val="0F4640"/>
          <w:spacing w:val="6"/>
          <w:sz w:val="30"/>
          <w:szCs w:val="30"/>
        </w:rPr>
        <w:t xml:space="preserve">The Line, in Practice</w:t>
      </w:r>
    </w:p>
    <w:p>
      <w:pPr>
        <w:spacing w:after="170" w:before="0" w:line="312" w:lineRule="auto"/>
      </w:pPr>
      <w:r>
        <w:rPr>
          <w:rFonts w:ascii="Georgia" w:cs="Georgia" w:eastAsia="Georgia" w:hAnsi="Georgia"/>
          <w:color w:val="2B2622"/>
          <w:sz w:val="23"/>
          <w:szCs w:val="23"/>
        </w:rPr>
        <w:t xml:space="preserve">This is the tool. Not a rule to follow forever, but a bridge to walk while the new pattern settles into her body. When she is with someone and feels the old pull to give all of it at once, she pauses and asks four things. They do not rank the person. They read the energy between them, and they hand her back to her own knowing.</w:t>
      </w:r>
    </w:p>
    <w:p>
      <w:pPr>
        <w:pStyle w:val="ListParagraph"/>
        <w:numPr>
          <w:ilvl w:val="0"/>
          <w:numId w:val="2"/>
        </w:numPr>
        <w:spacing w:after="110" w:before="0" w:line="300" w:lineRule="auto"/>
      </w:pPr>
      <w:r>
        <w:rPr>
          <w:rFonts w:ascii="Georgia" w:cs="Georgia" w:eastAsia="Georgia" w:hAnsi="Georgia"/>
          <w:b/>
          <w:bCs/>
          <w:color w:val="9A4A2C"/>
          <w:sz w:val="23"/>
          <w:szCs w:val="23"/>
        </w:rPr>
        <w:t xml:space="preserve">Clarity.</w:t>
      </w:r>
      <w:r>
        <w:rPr>
          <w:rFonts w:ascii="Georgia" w:cs="Georgia" w:eastAsia="Georgia" w:hAnsi="Georgia"/>
          <w:color w:val="2B2622"/>
          <w:sz w:val="23"/>
          <w:szCs w:val="23"/>
        </w:rPr>
        <w:t xml:space="preserve"> Have they said, out loud, what they actually want? Or am I filling it in and assuming the best of them? If I am the one supplying their intention, that is the leak.</w:t>
      </w:r>
    </w:p>
    <w:p>
      <w:pPr>
        <w:pStyle w:val="ListParagraph"/>
        <w:numPr>
          <w:ilvl w:val="0"/>
          <w:numId w:val="2"/>
        </w:numPr>
        <w:spacing w:after="110" w:before="0" w:line="300" w:lineRule="auto"/>
      </w:pPr>
      <w:r>
        <w:rPr>
          <w:rFonts w:ascii="Georgia" w:cs="Georgia" w:eastAsia="Georgia" w:hAnsi="Georgia"/>
          <w:b/>
          <w:bCs/>
          <w:color w:val="9A4A2C"/>
          <w:sz w:val="23"/>
          <w:szCs w:val="23"/>
        </w:rPr>
        <w:t xml:space="preserve">Reciprocity.</w:t>
      </w:r>
      <w:r>
        <w:rPr>
          <w:rFonts w:ascii="Georgia" w:cs="Georgia" w:eastAsia="Georgia" w:hAnsi="Georgia"/>
          <w:color w:val="2B2622"/>
          <w:sz w:val="23"/>
          <w:szCs w:val="23"/>
        </w:rPr>
        <w:t xml:space="preserve"> Is energy moving both ways, or am I the only one giving? Have they offered anything, or only asked? This is where a taker quietly shows themselves.</w:t>
      </w:r>
    </w:p>
    <w:p>
      <w:pPr>
        <w:pStyle w:val="ListParagraph"/>
        <w:numPr>
          <w:ilvl w:val="0"/>
          <w:numId w:val="2"/>
        </w:numPr>
        <w:spacing w:after="110" w:before="0" w:line="300" w:lineRule="auto"/>
      </w:pPr>
      <w:r>
        <w:rPr>
          <w:rFonts w:ascii="Georgia" w:cs="Georgia" w:eastAsia="Georgia" w:hAnsi="Georgia"/>
          <w:b/>
          <w:bCs/>
          <w:color w:val="9A4A2C"/>
          <w:sz w:val="23"/>
          <w:szCs w:val="23"/>
        </w:rPr>
        <w:t xml:space="preserve">Readiness.</w:t>
      </w:r>
      <w:r>
        <w:rPr>
          <w:rFonts w:ascii="Georgia" w:cs="Georgia" w:eastAsia="Georgia" w:hAnsi="Georgia"/>
          <w:color w:val="2B2622"/>
          <w:sz w:val="23"/>
          <w:szCs w:val="23"/>
        </w:rPr>
        <w:t xml:space="preserve"> Have they done the work, or are they truly willing to, before the prize? Or do they want the shortcut to my people without the crossing?</w:t>
      </w:r>
    </w:p>
    <w:p>
      <w:pPr>
        <w:pStyle w:val="ListParagraph"/>
        <w:numPr>
          <w:ilvl w:val="0"/>
          <w:numId w:val="2"/>
        </w:numPr>
        <w:spacing w:after="110" w:before="0" w:line="300" w:lineRule="auto"/>
      </w:pPr>
      <w:r>
        <w:rPr>
          <w:rFonts w:ascii="Georgia" w:cs="Georgia" w:eastAsia="Georgia" w:hAnsi="Georgia"/>
          <w:b/>
          <w:bCs/>
          <w:color w:val="9A4A2C"/>
          <w:sz w:val="23"/>
          <w:szCs w:val="23"/>
        </w:rPr>
        <w:t xml:space="preserve">The child, or the leader.</w:t>
      </w:r>
      <w:r>
        <w:rPr>
          <w:rFonts w:ascii="Georgia" w:cs="Georgia" w:eastAsia="Georgia" w:hAnsi="Georgia"/>
          <w:color w:val="2B2622"/>
          <w:sz w:val="23"/>
          <w:szCs w:val="23"/>
        </w:rPr>
        <w:t xml:space="preserve"> Where is my yes coming from: my worth, or the old need to be useful and accepted right now? If I want to pour out everything at once, I pause. That is the young one who needed love, not the leader who knows her value.</w:t>
      </w:r>
    </w:p>
    <w:p>
      <w:pPr>
        <w:spacing w:after="170" w:before="0" w:line="312" w:lineRule="auto"/>
      </w:pPr>
      <w:r>
        <w:rPr>
          <w:rFonts w:ascii="Georgia" w:cs="Georgia" w:eastAsia="Georgia" w:hAnsi="Georgia"/>
          <w:color w:val="2B2622"/>
          <w:sz w:val="23"/>
          <w:szCs w:val="23"/>
        </w:rPr>
        <w:t xml:space="preserve">And the answer stays simple. If it is clear, a full yes, given freely. If it is genuine but not yet, name the condition and let them cross it in their own time. If it is a taker, or someone unwilling, a kind and steady no.</w:t>
      </w:r>
    </w:p>
    <w:p>
      <w:pPr>
        <w:spacing w:after="170" w:before="0" w:line="312" w:lineRule="auto"/>
      </w:pPr>
      <w:r>
        <w:rPr>
          <w:rFonts w:ascii="Georgia" w:cs="Georgia" w:eastAsia="Georgia" w:hAnsi="Georgia"/>
          <w:color w:val="2B2622"/>
          <w:sz w:val="23"/>
          <w:szCs w:val="23"/>
        </w:rPr>
        <w:t xml:space="preserve">One thing matters most here. This is not about scoring people against a fixed measure, because no two people can be weighed on the same scale. It is about reading the exchange, and noticing where her own yes is coming from. In time the four questions fall away, and what is left is simply her knowing, trusted at last.</w:t>
      </w:r>
    </w:p>
    <w:p>
      <w:r>
        <w:br w:type="page"/>
      </w:r>
    </w:p>
    <w:p>
      <w:pPr>
        <w:spacing w:after="70" w:before="0"/>
      </w:pPr>
      <w:r>
        <w:rPr>
          <w:rFonts w:ascii="Georgia" w:cs="Georgia" w:eastAsia="Georgia" w:hAnsi="Georgia"/>
          <w:b/>
          <w:bCs/>
          <w:color w:val="A65A22"/>
          <w:spacing w:val="64"/>
          <w:sz w:val="18"/>
          <w:szCs w:val="18"/>
        </w:rPr>
        <w:t xml:space="preserve">SECTION FIVE</w:t>
      </w:r>
    </w:p>
    <w:p>
      <w:pPr>
        <w:keepNext/>
        <w:pBdr>
          <w:bottom w:val="single" w:color="A65A22" w:sz="6" w:space="6"/>
        </w:pBdr>
        <w:spacing w:after="150" w:before="380"/>
      </w:pPr>
      <w:r>
        <w:rPr>
          <w:rFonts w:ascii="Georgia" w:cs="Georgia" w:eastAsia="Georgia" w:hAnsi="Georgia"/>
          <w:b/>
          <w:bCs/>
          <w:color w:val="0F4640"/>
          <w:spacing w:val="6"/>
          <w:sz w:val="30"/>
          <w:szCs w:val="30"/>
        </w:rPr>
        <w:t xml:space="preserve">The No Is a Protection</w:t>
      </w:r>
    </w:p>
    <w:p>
      <w:pPr>
        <w:spacing w:after="170" w:before="0" w:line="312" w:lineRule="auto"/>
      </w:pPr>
      <w:r>
        <w:rPr>
          <w:rFonts w:ascii="Georgia" w:cs="Georgia" w:eastAsia="Georgia" w:hAnsi="Georgia"/>
          <w:color w:val="2B2622"/>
          <w:sz w:val="23"/>
          <w:szCs w:val="23"/>
        </w:rPr>
        <w:t xml:space="preserve">A no is not a rejection. Let it be named for what it truly is. Every no she holds now is a protection of the child who was never valued for the singular life she was living, the child whose quiet suffering became a gift that has been giving back for decades, and will keep giving for decades more.</w:t>
      </w:r>
    </w:p>
    <w:p>
      <w:pPr>
        <w:spacing w:after="170" w:before="0" w:line="312" w:lineRule="auto"/>
      </w:pPr>
      <w:r>
        <w:rPr>
          <w:rFonts w:ascii="Georgia" w:cs="Georgia" w:eastAsia="Georgia" w:hAnsi="Georgia"/>
          <w:color w:val="2B2622"/>
          <w:sz w:val="23"/>
          <w:szCs w:val="23"/>
        </w:rPr>
        <w:t xml:space="preserve">When she holds a line, she is standing in front of that child at last, and saying: not anymore. I have you now.</w:t>
      </w:r>
    </w:p>
    <w:p>
      <w:pPr>
        <w:spacing w:after="170" w:before="0" w:line="312" w:lineRule="auto"/>
      </w:pPr>
      <w:r>
        <w:rPr>
          <w:rFonts w:ascii="Georgia" w:cs="Georgia" w:eastAsia="Georgia" w:hAnsi="Georgia"/>
          <w:color w:val="2B2622"/>
          <w:sz w:val="23"/>
          <w:szCs w:val="23"/>
        </w:rPr>
        <w:t xml:space="preserve">And the people she says no to are not abandoned. They simply go and find someone else to convince of their worth. That was never her job, and it was never her mission. She is here for the ones who are ready, to give them the access they have been longing for, often at the very moment they did not know they were about to be met.</w:t>
      </w:r>
    </w:p>
    <w:p>
      <w:r>
        <w:br w:type="page"/>
      </w:r>
    </w:p>
    <w:p>
      <w:pPr>
        <w:spacing w:after="70" w:before="0"/>
      </w:pPr>
      <w:r>
        <w:rPr>
          <w:rFonts w:ascii="Georgia" w:cs="Georgia" w:eastAsia="Georgia" w:hAnsi="Georgia"/>
          <w:b/>
          <w:bCs/>
          <w:color w:val="A65A22"/>
          <w:spacing w:val="64"/>
          <w:sz w:val="18"/>
          <w:szCs w:val="18"/>
        </w:rPr>
        <w:t xml:space="preserve">SECTION SIX</w:t>
      </w:r>
    </w:p>
    <w:p>
      <w:pPr>
        <w:keepNext/>
        <w:pBdr>
          <w:bottom w:val="single" w:color="A65A22" w:sz="6" w:space="6"/>
        </w:pBdr>
        <w:spacing w:after="150" w:before="380"/>
      </w:pPr>
      <w:r>
        <w:rPr>
          <w:rFonts w:ascii="Georgia" w:cs="Georgia" w:eastAsia="Georgia" w:hAnsi="Georgia"/>
          <w:b/>
          <w:bCs/>
          <w:color w:val="0F4640"/>
          <w:spacing w:val="6"/>
          <w:sz w:val="30"/>
          <w:szCs w:val="30"/>
        </w:rPr>
        <w:t xml:space="preserve">The Reward Is Alignment, Not Earning</w:t>
      </w:r>
    </w:p>
    <w:p>
      <w:pPr>
        <w:spacing w:after="170" w:before="0" w:line="312" w:lineRule="auto"/>
      </w:pPr>
      <w:r>
        <w:rPr>
          <w:rFonts w:ascii="Georgia" w:cs="Georgia" w:eastAsia="Georgia" w:hAnsi="Georgia"/>
          <w:color w:val="2B2622"/>
          <w:sz w:val="23"/>
          <w:szCs w:val="23"/>
        </w:rPr>
        <w:t xml:space="preserve">Here is the part the old story could never imagine. The reward does not come from giving more. It is not earned at all. It arrives through alignment.</w:t>
      </w:r>
    </w:p>
    <w:p>
      <w:pPr>
        <w:spacing w:after="170" w:before="0" w:line="312" w:lineRule="auto"/>
      </w:pPr>
      <w:r>
        <w:rPr>
          <w:rFonts w:ascii="Georgia" w:cs="Georgia" w:eastAsia="Georgia" w:hAnsi="Georgia"/>
          <w:color w:val="2B2622"/>
          <w:sz w:val="23"/>
          <w:szCs w:val="23"/>
        </w:rPr>
        <w:t xml:space="preserve">When she holds her line, the takers fall away, because a taker cannot cross a threshold. The ones who remain are the genuine. They look her in the eyes, instead of over her shoulder for the next thing they might reach. Two people, stopping to actually see each other. A nod. A smile. Nothing that needs to be said, and everything about one another valued.</w:t>
      </w:r>
    </w:p>
    <w:p>
      <w:pPr>
        <w:spacing w:after="170" w:before="0" w:line="312" w:lineRule="auto"/>
      </w:pPr>
      <w:r>
        <w:rPr>
          <w:rFonts w:ascii="Georgia" w:cs="Georgia" w:eastAsia="Georgia" w:hAnsi="Georgia"/>
          <w:color w:val="2B2622"/>
          <w:sz w:val="23"/>
          <w:szCs w:val="23"/>
        </w:rPr>
        <w:t xml:space="preserve">From that place, she is given, easily and without striving, the things she actually needs. The reward is not somewhere up ahead, waiting to be earned. It is here, the moment she steps into equal exchange.</w:t>
      </w:r>
    </w:p>
    <w:p>
      <w:r>
        <w:br w:type="page"/>
      </w:r>
    </w:p>
    <w:p>
      <w:pPr>
        <w:spacing w:after="70" w:before="0"/>
      </w:pPr>
      <w:r>
        <w:rPr>
          <w:rFonts w:ascii="Georgia" w:cs="Georgia" w:eastAsia="Georgia" w:hAnsi="Georgia"/>
          <w:b/>
          <w:bCs/>
          <w:color w:val="A65A22"/>
          <w:spacing w:val="64"/>
          <w:sz w:val="18"/>
          <w:szCs w:val="18"/>
        </w:rPr>
        <w:t xml:space="preserve">SECTION SEVEN</w:t>
      </w:r>
    </w:p>
    <w:p>
      <w:pPr>
        <w:keepNext/>
        <w:pBdr>
          <w:bottom w:val="single" w:color="A65A22" w:sz="6" w:space="6"/>
        </w:pBdr>
        <w:spacing w:after="150" w:before="380"/>
      </w:pPr>
      <w:r>
        <w:rPr>
          <w:rFonts w:ascii="Georgia" w:cs="Georgia" w:eastAsia="Georgia" w:hAnsi="Georgia"/>
          <w:b/>
          <w:bCs/>
          <w:color w:val="0F4640"/>
          <w:spacing w:val="6"/>
          <w:sz w:val="30"/>
          <w:szCs w:val="30"/>
        </w:rPr>
        <w:t xml:space="preserve">Stillness, and the New Chapter</w:t>
      </w:r>
    </w:p>
    <w:p>
      <w:pPr>
        <w:spacing w:after="180" w:before="0" w:line="330" w:lineRule="auto"/>
      </w:pPr>
      <w:r>
        <w:rPr>
          <w:rFonts w:ascii="Georgia" w:cs="Georgia" w:eastAsia="Georgia" w:hAnsi="Georgia"/>
          <w:color w:val="2B2622"/>
          <w:sz w:val="25"/>
          <w:szCs w:val="25"/>
        </w:rPr>
        <w:t xml:space="preserve">This asks for stillness, and for a quiet knowing that everything will be okay. And on the days it does not feel okay, that is not the end. It is a bend in a long and winding road, the one that has been trying, all along, to rewrite an old story into a new one.</w:t>
      </w:r>
    </w:p>
    <w:p>
      <w:pPr>
        <w:spacing w:after="180" w:before="0" w:line="330" w:lineRule="auto"/>
      </w:pPr>
      <w:r>
        <w:rPr>
          <w:rFonts w:ascii="Georgia" w:cs="Georgia" w:eastAsia="Georgia" w:hAnsi="Georgia"/>
          <w:color w:val="2B2622"/>
          <w:sz w:val="25"/>
          <w:szCs w:val="25"/>
        </w:rPr>
        <w:t xml:space="preserve">She is closing a chapter where she was valued for what she could give away, and stepping into one where she is valued simply for being who she is. The line is how she crosses.</w:t>
      </w:r>
    </w:p>
    <w:p>
      <w:pPr>
        <w:spacing w:after="40"/>
      </w:pPr>
    </w:p>
    <w:p>
      <w:pPr>
        <w:pBdr>
          <w:top w:val="single" w:color="A65A22" w:sz="4" w:space="10"/>
          <w:bottom w:val="single" w:color="A65A22" w:sz="4" w:space="10"/>
        </w:pBdr>
        <w:spacing w:after="220" w:before="200"/>
        <w:jc w:val="center"/>
      </w:pPr>
      <w:r>
        <w:rPr>
          <w:rFonts w:ascii="Georgia" w:cs="Georgia" w:eastAsia="Georgia" w:hAnsi="Georgia"/>
          <w:b/>
          <w:bCs/>
          <w:i/>
          <w:iCs/>
          <w:color w:val="0F4640"/>
          <w:sz w:val="32"/>
          <w:szCs w:val="32"/>
        </w:rPr>
        <w:t xml:space="preserve">She is the keeper of the threshold. This time, it is her own.</w:t>
      </w:r>
    </w:p>
    <w:p>
      <w:pPr>
        <w:spacing w:after="140"/>
      </w:pPr>
    </w:p>
    <w:p>
      <w:pPr>
        <w:pBdr>
          <w:left w:val="single" w:color="A65A22" w:sz="18" w:space="14"/>
        </w:pBdr>
        <w:shd w:fill="F4EEE3" w:color="auto" w:val="clear"/>
        <w:spacing w:after="90" w:before="60" w:line="300" w:lineRule="auto"/>
        <w:ind w:left="240" w:right="240"/>
      </w:pPr>
      <w:r>
        <w:rPr>
          <w:rFonts w:ascii="Georgia" w:cs="Georgia" w:eastAsia="Georgia" w:hAnsi="Georgia"/>
          <w:b/>
          <w:bCs/>
          <w:color w:val="A65A22"/>
          <w:spacing w:val="50"/>
          <w:sz w:val="16"/>
          <w:szCs w:val="16"/>
        </w:rPr>
        <w:t xml:space="preserve">WORKING MARGIN · FOR SCARLET</w:t>
      </w:r>
    </w:p>
    <w:p>
      <w:pPr>
        <w:pBdr>
          <w:left w:val="single" w:color="A65A22" w:sz="18" w:space="14"/>
        </w:pBdr>
        <w:shd w:fill="F4EEE3" w:color="auto" w:val="clear"/>
        <w:spacing w:after="200" w:before="0" w:line="300" w:lineRule="auto"/>
        <w:ind w:left="240" w:right="240"/>
      </w:pPr>
      <w:r>
        <w:rPr>
          <w:rFonts w:ascii="Georgia" w:cs="Georgia" w:eastAsia="Georgia" w:hAnsi="Georgia"/>
          <w:color w:val="5B5246"/>
          <w:sz w:val="21"/>
          <w:szCs w:val="21"/>
        </w:rPr>
        <w:t xml:space="preserve">For Scarlet: this one is not for sending, it is for sitting with. If you give it to her, give it slowly, maybe read the first three sections together and let her hold the rest alone. The four questions are the part she can start using this week. Everything around them is the permission to.</w:t>
      </w:r>
    </w:p>
    <w:sectPr>
      <w:headerReference w:type="default" r:id="rId7"/>
      <w:headerReference w:type="first" r:id="rId8"/>
      <w:footerReference w:type="default" r:id="rId9"/>
      <w:pgSz w:w="12240" w:h="15840" w:orient="portrait"/>
      <w:pgMar w:top="1500" w:right="1640" w:bottom="1440" w:left="164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026"/>
      </w:tabs>
    </w:pPr>
    <w:r>
      <w:rPr>
        <w:rFonts w:ascii="Georgia" w:cs="Georgia" w:eastAsia="Georgia" w:hAnsi="Georgia"/>
        <w:color w:val="877B6C"/>
        <w:spacing w:val="30"/>
        <w:sz w:val="16"/>
        <w:szCs w:val="16"/>
      </w:rPr>
      <w:t xml:space="preserve">The Legacy Impact Studio</w:t>
    </w:r>
    <w:r>
      <w:rPr>
        <w:rFonts w:ascii="Georgia" w:cs="Georgia" w:eastAsia="Georgia" w:hAnsi="Georgia"/>
      </w:rPr>
      <w:t xml:space="preserve">	</w:t>
    </w:r>
    <w:r>
      <w:rPr>
        <w:rFonts w:ascii="Georgia" w:cs="Georgia" w:eastAsia="Georgia" w:hAnsi="Georgia"/>
        <w:color w:val="877B6C"/>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9CDBA" w:sz="3" w:space="6"/>
      </w:pBdr>
      <w:spacing w:after="0"/>
      <w:jc w:val="right"/>
    </w:pPr>
    <w:r>
      <w:rPr>
        <w:rFonts w:ascii="Georgia" w:cs="Georgia" w:eastAsia="Georgia" w:hAnsi="Georgia"/>
        <w:color w:val="877B6C"/>
        <w:spacing w:val="40"/>
        <w:sz w:val="15"/>
        <w:szCs w:val="15"/>
      </w:rPr>
      <w:t xml:space="preserve">NICOLE LOCKWOOD · THE LINE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rPr>
        <w:rFonts w:ascii="Georgia" w:cs="Georgia" w:eastAsia="Georgia" w:hAnsi="Georgia"/>
        <w:color w:val="A65A2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2026-06-15T02:34:24.812Z</dcterms:created>
  <dcterms:modified xsi:type="dcterms:W3CDTF">2026-06-15T02:34:24.821Z</dcterms:modified>
</cp:coreProperties>
</file>

<file path=docProps/custom.xml><?xml version="1.0" encoding="utf-8"?>
<Properties xmlns="http://schemas.openxmlformats.org/officeDocument/2006/custom-properties" xmlns:vt="http://schemas.openxmlformats.org/officeDocument/2006/docPropsVTypes"/>
</file>